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E301" w14:textId="017F24D2" w:rsidR="00406698" w:rsidRPr="00406698" w:rsidRDefault="00406698" w:rsidP="00406698">
      <w:pPr>
        <w:spacing w:after="0"/>
        <w:jc w:val="center"/>
        <w:rPr>
          <w:rFonts w:ascii="Verdana" w:hAnsi="Verdana"/>
          <w:sz w:val="56"/>
          <w:szCs w:val="56"/>
        </w:rPr>
      </w:pPr>
      <w:r w:rsidRPr="00406698">
        <w:rPr>
          <w:rFonts w:ascii="Verdana" w:hAnsi="Verdana"/>
          <w:sz w:val="56"/>
          <w:szCs w:val="56"/>
        </w:rPr>
        <w:t>Björnhults GK</w:t>
      </w:r>
    </w:p>
    <w:p w14:paraId="02BD952F" w14:textId="77777777" w:rsidR="00406698" w:rsidRDefault="00406698" w:rsidP="00406698">
      <w:pPr>
        <w:spacing w:after="0"/>
        <w:rPr>
          <w:rFonts w:ascii="Verdana" w:hAnsi="Verdana"/>
        </w:rPr>
      </w:pPr>
    </w:p>
    <w:p w14:paraId="1BD908FE" w14:textId="77777777" w:rsidR="00406698" w:rsidRDefault="00406698" w:rsidP="00406698">
      <w:pPr>
        <w:spacing w:after="0"/>
        <w:rPr>
          <w:rFonts w:ascii="Verdana" w:hAnsi="Verdana"/>
        </w:rPr>
      </w:pPr>
    </w:p>
    <w:p w14:paraId="47B57B24" w14:textId="193EDE0B" w:rsidR="00406698" w:rsidRDefault="00406698" w:rsidP="00406698">
      <w:pPr>
        <w:spacing w:after="0"/>
        <w:rPr>
          <w:rFonts w:ascii="Verdana" w:hAnsi="Verdana"/>
        </w:rPr>
      </w:pPr>
      <w:r>
        <w:rPr>
          <w:rFonts w:ascii="Verdana" w:hAnsi="Verdana"/>
        </w:rPr>
        <w:t xml:space="preserve">Lokala </w:t>
      </w:r>
      <w:r>
        <w:rPr>
          <w:rFonts w:ascii="Verdana" w:hAnsi="Verdana"/>
        </w:rPr>
        <w:t>regler gäller för allt spel på klubben om inte annat beslutats för en specifik tävling. Tidvis kan tillfälliga lokala regler gälla och dessa anslås.</w:t>
      </w:r>
    </w:p>
    <w:p w14:paraId="1841FE2E" w14:textId="77777777" w:rsidR="00406698" w:rsidRDefault="00406698" w:rsidP="00406698">
      <w:pPr>
        <w:spacing w:after="0"/>
        <w:rPr>
          <w:rFonts w:ascii="Verdana" w:hAnsi="Verdana"/>
        </w:rPr>
      </w:pPr>
    </w:p>
    <w:p w14:paraId="36C0E5FB" w14:textId="77777777" w:rsidR="00406698" w:rsidRDefault="00406698" w:rsidP="00406698">
      <w:pPr>
        <w:spacing w:after="0"/>
        <w:rPr>
          <w:rFonts w:ascii="Verdana" w:hAnsi="Verdana"/>
        </w:rPr>
      </w:pPr>
      <w:r>
        <w:rPr>
          <w:rFonts w:ascii="Verdana" w:hAnsi="Verdana"/>
          <w:b/>
        </w:rPr>
        <w:t>Plikt för brott mot lokal regel</w:t>
      </w:r>
      <w:r>
        <w:rPr>
          <w:rFonts w:ascii="Verdana" w:hAnsi="Verdana"/>
        </w:rPr>
        <w:t xml:space="preserve"> (om inget annat sägs i den lokala regeln):</w:t>
      </w:r>
    </w:p>
    <w:p w14:paraId="21439BA9" w14:textId="77777777" w:rsidR="00406698" w:rsidRDefault="00406698" w:rsidP="00406698">
      <w:pPr>
        <w:spacing w:after="0"/>
        <w:rPr>
          <w:rFonts w:ascii="Verdana" w:hAnsi="Verdana"/>
        </w:rPr>
      </w:pPr>
      <w:r>
        <w:rPr>
          <w:rFonts w:ascii="Verdana" w:hAnsi="Verdana"/>
        </w:rPr>
        <w:t>Allmän plikt (förlust av hål i matchspel eller två slags plikt i slagspel)</w:t>
      </w:r>
    </w:p>
    <w:p w14:paraId="39B77531" w14:textId="77777777" w:rsidR="00406698" w:rsidRDefault="00406698" w:rsidP="00406698">
      <w:pPr>
        <w:spacing w:after="0"/>
        <w:rPr>
          <w:rFonts w:ascii="Verdana" w:hAnsi="Verdana"/>
        </w:rPr>
      </w:pPr>
    </w:p>
    <w:p w14:paraId="4E17A7A0" w14:textId="77777777" w:rsidR="00406698" w:rsidRDefault="00406698" w:rsidP="00406698">
      <w:pPr>
        <w:spacing w:after="0"/>
        <w:rPr>
          <w:rFonts w:ascii="Verdana" w:hAnsi="Verdana"/>
          <w:b/>
        </w:rPr>
      </w:pPr>
      <w:r>
        <w:rPr>
          <w:rFonts w:ascii="Verdana" w:hAnsi="Verdana"/>
          <w:b/>
        </w:rPr>
        <w:t>1. Pliktområde (Regel 17)</w:t>
      </w:r>
    </w:p>
    <w:p w14:paraId="7C868242" w14:textId="77777777" w:rsidR="00406698" w:rsidRDefault="00406698" w:rsidP="00406698">
      <w:pPr>
        <w:spacing w:after="0"/>
        <w:rPr>
          <w:rFonts w:ascii="Verdana" w:hAnsi="Verdana"/>
        </w:rPr>
      </w:pPr>
      <w:r>
        <w:rPr>
          <w:rFonts w:ascii="Verdana" w:hAnsi="Verdana"/>
        </w:rPr>
        <w:t>Det röda pliktområdet på höger sida och bakom green hål 1, på höger sida hål 5, bakom green hål 13 samt på vänster sida hål 15 som bara är definierade på en sida är oändliga.</w:t>
      </w:r>
    </w:p>
    <w:p w14:paraId="4F4015B6" w14:textId="77777777" w:rsidR="00406698" w:rsidRDefault="00406698" w:rsidP="00406698">
      <w:pPr>
        <w:spacing w:after="0"/>
        <w:rPr>
          <w:rFonts w:ascii="Verdana" w:hAnsi="Verdana"/>
        </w:rPr>
      </w:pPr>
    </w:p>
    <w:p w14:paraId="688DCB25" w14:textId="77777777" w:rsidR="00406698" w:rsidRDefault="00406698" w:rsidP="00406698">
      <w:pPr>
        <w:spacing w:after="0"/>
        <w:rPr>
          <w:rFonts w:ascii="Verdana" w:hAnsi="Verdana"/>
          <w:b/>
        </w:rPr>
      </w:pPr>
      <w:r>
        <w:rPr>
          <w:rFonts w:ascii="Verdana" w:hAnsi="Verdana"/>
          <w:b/>
        </w:rPr>
        <w:t>2. Green (Regel13)</w:t>
      </w:r>
    </w:p>
    <w:p w14:paraId="22B73717" w14:textId="77777777" w:rsidR="00406698" w:rsidRDefault="00406698" w:rsidP="00406698">
      <w:pPr>
        <w:spacing w:after="0"/>
        <w:rPr>
          <w:rFonts w:ascii="Verdana" w:hAnsi="Verdana"/>
          <w:bCs/>
        </w:rPr>
      </w:pPr>
      <w:r>
        <w:rPr>
          <w:rFonts w:ascii="Verdana" w:hAnsi="Verdana"/>
          <w:bCs/>
        </w:rPr>
        <w:t>Undantag till Regel 11.b gäller, utom när en boll som spelats från green av misstag träffar:</w:t>
      </w:r>
    </w:p>
    <w:p w14:paraId="69C92F5D" w14:textId="77777777" w:rsidR="00406698" w:rsidRDefault="00406698" w:rsidP="00406698">
      <w:pPr>
        <w:pStyle w:val="Liststycke"/>
        <w:numPr>
          <w:ilvl w:val="0"/>
          <w:numId w:val="1"/>
        </w:numPr>
        <w:spacing w:after="0"/>
        <w:rPr>
          <w:rFonts w:ascii="Verdana" w:hAnsi="Verdana"/>
          <w:bCs/>
        </w:rPr>
      </w:pPr>
      <w:r>
        <w:rPr>
          <w:rFonts w:ascii="Verdana" w:hAnsi="Verdana"/>
          <w:bCs/>
        </w:rPr>
        <w:t>Spelaren</w:t>
      </w:r>
    </w:p>
    <w:p w14:paraId="662B03F6" w14:textId="77777777" w:rsidR="00406698" w:rsidRDefault="00406698" w:rsidP="00406698">
      <w:pPr>
        <w:pStyle w:val="Liststycke"/>
        <w:numPr>
          <w:ilvl w:val="0"/>
          <w:numId w:val="1"/>
        </w:numPr>
        <w:spacing w:after="0"/>
        <w:rPr>
          <w:rFonts w:ascii="Verdana" w:hAnsi="Verdana"/>
          <w:bCs/>
        </w:rPr>
      </w:pPr>
      <w:r>
        <w:rPr>
          <w:rFonts w:ascii="Verdana" w:hAnsi="Verdana"/>
          <w:bCs/>
        </w:rPr>
        <w:t>Klubban som användes av spelaren för att slå slaget eller</w:t>
      </w:r>
    </w:p>
    <w:p w14:paraId="1B43D3E7" w14:textId="77777777" w:rsidR="00406698" w:rsidRDefault="00406698" w:rsidP="00406698">
      <w:pPr>
        <w:pStyle w:val="Liststycke"/>
        <w:numPr>
          <w:ilvl w:val="0"/>
          <w:numId w:val="1"/>
        </w:numPr>
        <w:spacing w:after="0"/>
        <w:rPr>
          <w:rFonts w:ascii="Verdana" w:hAnsi="Verdana"/>
          <w:bCs/>
        </w:rPr>
      </w:pPr>
      <w:r>
        <w:rPr>
          <w:rFonts w:ascii="Verdana" w:hAnsi="Verdana"/>
          <w:bCs/>
        </w:rPr>
        <w:t xml:space="preserve">Ett djur definierat som löst </w:t>
      </w:r>
      <w:proofErr w:type="gramStart"/>
      <w:r>
        <w:rPr>
          <w:rFonts w:ascii="Verdana" w:hAnsi="Verdana"/>
          <w:bCs/>
        </w:rPr>
        <w:t>naturföremål(</w:t>
      </w:r>
      <w:proofErr w:type="gramEnd"/>
      <w:r>
        <w:rPr>
          <w:rFonts w:ascii="Verdana" w:hAnsi="Verdana"/>
          <w:bCs/>
        </w:rPr>
        <w:t>tex. Maskar, insekter och liknande djur som lätt kan tas bort)</w:t>
      </w:r>
    </w:p>
    <w:p w14:paraId="14250F1A" w14:textId="77777777" w:rsidR="00406698" w:rsidRDefault="00406698" w:rsidP="00406698">
      <w:pPr>
        <w:spacing w:after="0"/>
        <w:rPr>
          <w:rFonts w:ascii="Verdana" w:hAnsi="Verdana"/>
          <w:bCs/>
        </w:rPr>
      </w:pPr>
      <w:r>
        <w:rPr>
          <w:rFonts w:ascii="Verdana" w:hAnsi="Verdana"/>
          <w:bCs/>
        </w:rPr>
        <w:t>Räknas slaget och bollen måste spelas som den ligger.</w:t>
      </w:r>
    </w:p>
    <w:p w14:paraId="6CC1052D" w14:textId="77777777" w:rsidR="00406698" w:rsidRDefault="00406698" w:rsidP="00406698">
      <w:pPr>
        <w:spacing w:after="0"/>
        <w:rPr>
          <w:rFonts w:ascii="Verdana" w:hAnsi="Verdana"/>
          <w:b/>
        </w:rPr>
      </w:pPr>
    </w:p>
    <w:p w14:paraId="43F07A0C" w14:textId="77777777" w:rsidR="00406698" w:rsidRDefault="00406698" w:rsidP="00406698">
      <w:pPr>
        <w:spacing w:after="0"/>
        <w:rPr>
          <w:rFonts w:ascii="Verdana" w:hAnsi="Verdana"/>
          <w:b/>
        </w:rPr>
      </w:pPr>
      <w:r>
        <w:rPr>
          <w:rFonts w:ascii="Verdana" w:hAnsi="Verdana"/>
          <w:b/>
        </w:rPr>
        <w:t>Onormala banförhållande (Regel 16.1)</w:t>
      </w:r>
    </w:p>
    <w:p w14:paraId="7B86EB02" w14:textId="77777777" w:rsidR="00406698" w:rsidRDefault="00406698" w:rsidP="00406698">
      <w:pPr>
        <w:pStyle w:val="Liststycke"/>
        <w:numPr>
          <w:ilvl w:val="0"/>
          <w:numId w:val="2"/>
        </w:numPr>
        <w:spacing w:after="0"/>
        <w:ind w:left="284" w:hanging="284"/>
        <w:rPr>
          <w:rFonts w:ascii="Verdana" w:hAnsi="Verdana"/>
          <w:b/>
        </w:rPr>
      </w:pPr>
      <w:r>
        <w:rPr>
          <w:rFonts w:ascii="Verdana" w:hAnsi="Verdana"/>
          <w:b/>
        </w:rPr>
        <w:t xml:space="preserve">Mark under arbete (MUA) </w:t>
      </w:r>
    </w:p>
    <w:p w14:paraId="01F2A4F7" w14:textId="77777777" w:rsidR="00406698" w:rsidRDefault="00406698" w:rsidP="00406698">
      <w:pPr>
        <w:spacing w:after="0"/>
        <w:jc w:val="both"/>
        <w:rPr>
          <w:rFonts w:ascii="Verdana" w:hAnsi="Verdana"/>
        </w:rPr>
      </w:pPr>
      <w:r>
        <w:rPr>
          <w:rFonts w:ascii="Verdana" w:hAnsi="Verdana"/>
        </w:rPr>
        <w:t>1.Alla områden som identifieras av blå pinnar eller omslutes av vit linje är MUA.</w:t>
      </w:r>
    </w:p>
    <w:p w14:paraId="54AF474F" w14:textId="77777777" w:rsidR="00406698" w:rsidRDefault="00406698" w:rsidP="00406698">
      <w:pPr>
        <w:spacing w:after="0"/>
        <w:jc w:val="both"/>
        <w:rPr>
          <w:rFonts w:ascii="Verdana" w:hAnsi="Verdana"/>
        </w:rPr>
      </w:pPr>
      <w:r>
        <w:rPr>
          <w:rFonts w:ascii="Verdana" w:hAnsi="Verdana"/>
        </w:rPr>
        <w:t>2.Områden definierade av blå pinnar med grön topp är spelförbudszon som ska behandlas som ett onormalt banförhållande. Lättnad utan plikt för störande inverkan av spelförbudszonen måste tas enligt Regel 16.1f.</w:t>
      </w:r>
    </w:p>
    <w:p w14:paraId="634F88A7" w14:textId="77777777" w:rsidR="00406698" w:rsidRDefault="00406698" w:rsidP="00406698">
      <w:pPr>
        <w:spacing w:after="0"/>
        <w:jc w:val="both"/>
        <w:rPr>
          <w:rFonts w:ascii="Verdana" w:hAnsi="Verdana"/>
        </w:rPr>
      </w:pPr>
      <w:r>
        <w:rPr>
          <w:rFonts w:ascii="Verdana" w:hAnsi="Verdana"/>
        </w:rPr>
        <w:t xml:space="preserve">3.Myrstackar på banan är mark under arbete </w:t>
      </w:r>
      <w:r>
        <w:rPr>
          <w:rStyle w:val="Betoning"/>
          <w:rFonts w:ascii="Verdana" w:hAnsi="Verdana"/>
        </w:rPr>
        <w:t>varifrån spel är förbjudet</w:t>
      </w:r>
      <w:r>
        <w:rPr>
          <w:rFonts w:ascii="Verdana" w:hAnsi="Verdana"/>
        </w:rPr>
        <w:t>. Spelaren måste ta lättnad, utan plikt.</w:t>
      </w:r>
    </w:p>
    <w:p w14:paraId="7D3A4F2C" w14:textId="77777777" w:rsidR="00406698" w:rsidRDefault="00406698" w:rsidP="00406698">
      <w:pPr>
        <w:spacing w:after="0"/>
        <w:jc w:val="both"/>
        <w:rPr>
          <w:rFonts w:ascii="Verdana" w:hAnsi="Verdana"/>
        </w:rPr>
      </w:pPr>
      <w:r>
        <w:rPr>
          <w:rFonts w:ascii="Verdana" w:hAnsi="Verdana"/>
        </w:rPr>
        <w:t>4.Skador i bunkrar orsakade av rinnande vatten, såsom blottade stenar, gropar eller fåror, är mark under arbete</w:t>
      </w:r>
      <w:r>
        <w:rPr>
          <w:rFonts w:ascii="Verdana" w:hAnsi="Verdana"/>
          <w:i/>
        </w:rPr>
        <w:t>.</w:t>
      </w:r>
      <w:r>
        <w:rPr>
          <w:rFonts w:ascii="Verdana" w:hAnsi="Verdana"/>
        </w:rPr>
        <w:t xml:space="preserve"> Störande inverkan föreligger inte som bara ger störande inverkan på spelarens stans</w:t>
      </w:r>
      <w:r>
        <w:rPr>
          <w:rFonts w:ascii="Verdana" w:hAnsi="Verdana"/>
          <w:i/>
        </w:rPr>
        <w:t>.</w:t>
      </w:r>
      <w:r>
        <w:rPr>
          <w:rStyle w:val="Betoning"/>
          <w:rFonts w:ascii="Verdana" w:hAnsi="Verdana"/>
        </w:rPr>
        <w:t xml:space="preserve"> </w:t>
      </w:r>
    </w:p>
    <w:p w14:paraId="40FC4964" w14:textId="77777777" w:rsidR="00406698" w:rsidRDefault="00406698" w:rsidP="00406698">
      <w:pPr>
        <w:spacing w:after="0"/>
        <w:jc w:val="both"/>
        <w:rPr>
          <w:rFonts w:ascii="Verdana" w:hAnsi="Verdana"/>
        </w:rPr>
      </w:pPr>
    </w:p>
    <w:p w14:paraId="2998454A" w14:textId="77777777" w:rsidR="00406698" w:rsidRDefault="00406698" w:rsidP="00406698">
      <w:pPr>
        <w:pStyle w:val="Liststycke"/>
        <w:numPr>
          <w:ilvl w:val="0"/>
          <w:numId w:val="2"/>
        </w:numPr>
        <w:spacing w:after="0"/>
        <w:ind w:left="284" w:hanging="284"/>
        <w:rPr>
          <w:rFonts w:ascii="Verdana" w:hAnsi="Verdana"/>
          <w:b/>
        </w:rPr>
      </w:pPr>
      <w:r>
        <w:rPr>
          <w:rFonts w:ascii="Verdana" w:hAnsi="Verdana"/>
          <w:b/>
        </w:rPr>
        <w:t>Oflyttbara tillverkade föremål</w:t>
      </w:r>
    </w:p>
    <w:p w14:paraId="51A6F80E" w14:textId="77777777" w:rsidR="00406698" w:rsidRDefault="00406698" w:rsidP="00406698">
      <w:pPr>
        <w:spacing w:after="0"/>
        <w:rPr>
          <w:rFonts w:ascii="Verdana" w:hAnsi="Verdana"/>
        </w:rPr>
      </w:pPr>
      <w:r>
        <w:rPr>
          <w:rFonts w:ascii="Verdana" w:hAnsi="Verdana"/>
        </w:rPr>
        <w:t>1.Alla markeringar som visar avståndet till green är oflyttbara tillverkade</w:t>
      </w:r>
      <w:r>
        <w:rPr>
          <w:rFonts w:ascii="Verdana" w:hAnsi="Verdana"/>
          <w:iCs/>
        </w:rPr>
        <w:t xml:space="preserve"> föremål</w:t>
      </w:r>
      <w:r>
        <w:rPr>
          <w:rFonts w:ascii="Verdana" w:hAnsi="Verdana"/>
        </w:rPr>
        <w:t>.</w:t>
      </w:r>
    </w:p>
    <w:p w14:paraId="0D871891" w14:textId="77777777" w:rsidR="00406698" w:rsidRDefault="00406698" w:rsidP="00406698">
      <w:pPr>
        <w:spacing w:after="0"/>
        <w:rPr>
          <w:rStyle w:val="Betoning"/>
          <w:i w:val="0"/>
          <w:iCs w:val="0"/>
        </w:rPr>
      </w:pPr>
      <w:r>
        <w:rPr>
          <w:rFonts w:ascii="Verdana" w:hAnsi="Verdana"/>
        </w:rPr>
        <w:t xml:space="preserve">2.Ett ungt träd identifierat med stödpinne </w:t>
      </w:r>
      <w:r>
        <w:rPr>
          <w:rStyle w:val="Betoning"/>
          <w:rFonts w:ascii="Verdana" w:hAnsi="Verdana"/>
        </w:rPr>
        <w:t xml:space="preserve">är spelförbudszon. </w:t>
      </w:r>
      <w:r>
        <w:rPr>
          <w:rFonts w:ascii="Verdana" w:hAnsi="Verdana"/>
          <w:i/>
          <w:iCs/>
        </w:rPr>
        <w:br/>
      </w:r>
      <w:r>
        <w:rPr>
          <w:rStyle w:val="Betoning"/>
          <w:rFonts w:ascii="Verdana" w:hAnsi="Verdana"/>
        </w:rP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p>
    <w:p w14:paraId="12C6203C" w14:textId="77777777" w:rsidR="00406698" w:rsidRDefault="00406698" w:rsidP="00406698">
      <w:pPr>
        <w:pStyle w:val="xmsonormal"/>
        <w:spacing w:before="0" w:beforeAutospacing="0" w:after="0" w:afterAutospacing="0"/>
        <w:rPr>
          <w:rFonts w:cs="Arial"/>
          <w:color w:val="212121"/>
          <w:sz w:val="22"/>
          <w:szCs w:val="22"/>
        </w:rPr>
      </w:pPr>
    </w:p>
    <w:p w14:paraId="4D35F5A6" w14:textId="77777777" w:rsidR="00E30EFC" w:rsidRDefault="00E30EFC"/>
    <w:sectPr w:rsidR="00E30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66A"/>
    <w:multiLevelType w:val="hybridMultilevel"/>
    <w:tmpl w:val="16A2B6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3407549"/>
    <w:multiLevelType w:val="hybridMultilevel"/>
    <w:tmpl w:val="211EFA2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488861865">
    <w:abstractNumId w:val="0"/>
    <w:lvlOverride w:ilvl="0"/>
    <w:lvlOverride w:ilvl="1"/>
    <w:lvlOverride w:ilvl="2"/>
    <w:lvlOverride w:ilvl="3"/>
    <w:lvlOverride w:ilvl="4"/>
    <w:lvlOverride w:ilvl="5"/>
    <w:lvlOverride w:ilvl="6"/>
    <w:lvlOverride w:ilvl="7"/>
    <w:lvlOverride w:ilvl="8"/>
  </w:num>
  <w:num w:numId="2" w16cid:durableId="1779644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98"/>
    <w:rsid w:val="00406698"/>
    <w:rsid w:val="00DA460E"/>
    <w:rsid w:val="00E30E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556D"/>
  <w15:chartTrackingRefBased/>
  <w15:docId w15:val="{A7B99BD8-C793-4BAE-959B-15F7969C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98"/>
    <w:pPr>
      <w:spacing w:line="25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6698"/>
    <w:pPr>
      <w:ind w:left="720"/>
      <w:contextualSpacing/>
    </w:pPr>
  </w:style>
  <w:style w:type="paragraph" w:customStyle="1" w:styleId="xmsonormal">
    <w:name w:val="x_msonormal"/>
    <w:basedOn w:val="Normal"/>
    <w:rsid w:val="0040669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06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1668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2023-11-17T13:11:00Z</dcterms:created>
  <dcterms:modified xsi:type="dcterms:W3CDTF">2023-11-17T13:13:00Z</dcterms:modified>
</cp:coreProperties>
</file>